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18" w:rsidRPr="00417B18" w:rsidRDefault="00417B18" w:rsidP="00417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4"/>
          <w:szCs w:val="56"/>
          <w:u w:val="single"/>
        </w:rPr>
      </w:pPr>
    </w:p>
    <w:p w:rsidR="00417B18" w:rsidRPr="00417B18" w:rsidRDefault="00417B18" w:rsidP="00417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32"/>
        </w:rPr>
      </w:pPr>
      <w:r w:rsidRPr="00417B18">
        <w:rPr>
          <w:rFonts w:ascii="Calibri" w:hAnsi="Calibri" w:cs="Calibri"/>
          <w:b/>
          <w:color w:val="000000"/>
          <w:sz w:val="40"/>
          <w:szCs w:val="32"/>
        </w:rPr>
        <w:t xml:space="preserve">Structure of the exam paper: </w:t>
      </w:r>
    </w:p>
    <w:p w:rsidR="00417B18" w:rsidRDefault="00417B18" w:rsidP="00417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417B18" w:rsidRPr="00417B18" w:rsidRDefault="00417B18" w:rsidP="00417B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417B18">
        <w:rPr>
          <w:rFonts w:ascii="Calibri" w:hAnsi="Calibri" w:cs="Calibri"/>
          <w:color w:val="000000"/>
          <w:sz w:val="32"/>
          <w:szCs w:val="32"/>
        </w:rPr>
        <w:t xml:space="preserve">The paper is 2 hours duration </w:t>
      </w:r>
    </w:p>
    <w:p w:rsidR="00417B18" w:rsidRPr="00417B18" w:rsidRDefault="00417B18" w:rsidP="00417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417B18" w:rsidRPr="00417B18" w:rsidRDefault="00417B18" w:rsidP="00417B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417B18">
        <w:rPr>
          <w:rFonts w:ascii="Calibri" w:hAnsi="Calibri" w:cs="Calibri"/>
          <w:color w:val="000000"/>
          <w:sz w:val="32"/>
          <w:szCs w:val="32"/>
        </w:rPr>
        <w:t xml:space="preserve">The exam is 50% of total marks </w:t>
      </w:r>
    </w:p>
    <w:p w:rsidR="00417B18" w:rsidRPr="00417B18" w:rsidRDefault="00417B18" w:rsidP="00417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417B18" w:rsidRPr="00417B18" w:rsidRDefault="00417B18" w:rsidP="00417B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417B18">
        <w:rPr>
          <w:rFonts w:ascii="Calibri" w:hAnsi="Calibri" w:cs="Calibri"/>
          <w:color w:val="000000"/>
          <w:sz w:val="32"/>
          <w:szCs w:val="32"/>
        </w:rPr>
        <w:t xml:space="preserve">There are three sections in the exam: </w:t>
      </w:r>
    </w:p>
    <w:p w:rsidR="00417B18" w:rsidRPr="00417B18" w:rsidRDefault="00417B18" w:rsidP="00417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417B18" w:rsidRPr="00417B18" w:rsidRDefault="00417B18" w:rsidP="00417B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417B18">
        <w:rPr>
          <w:rFonts w:ascii="Calibri" w:hAnsi="Calibri" w:cs="Calibri"/>
          <w:b/>
          <w:color w:val="000000"/>
          <w:sz w:val="40"/>
          <w:szCs w:val="32"/>
        </w:rPr>
        <w:t xml:space="preserve">Section A: </w:t>
      </w:r>
      <w:r w:rsidRPr="00417B18">
        <w:rPr>
          <w:rFonts w:ascii="Calibri" w:hAnsi="Calibri" w:cs="Calibri"/>
          <w:color w:val="000000"/>
          <w:sz w:val="32"/>
          <w:szCs w:val="32"/>
        </w:rPr>
        <w:t xml:space="preserve">Core technical principles (20 marks) - consists of multiple choice and short answer questions examining the core technical principles </w:t>
      </w:r>
    </w:p>
    <w:p w:rsidR="00417B18" w:rsidRPr="00417B18" w:rsidRDefault="00417B18" w:rsidP="00417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417B18" w:rsidRDefault="00417B18" w:rsidP="00417B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417B18">
        <w:rPr>
          <w:rFonts w:ascii="Calibri" w:hAnsi="Calibri" w:cs="Calibri"/>
          <w:b/>
          <w:color w:val="000000"/>
          <w:sz w:val="40"/>
          <w:szCs w:val="32"/>
        </w:rPr>
        <w:t>Section B:</w:t>
      </w:r>
      <w:r w:rsidRPr="00417B18">
        <w:rPr>
          <w:rFonts w:ascii="Calibri" w:hAnsi="Calibri" w:cs="Calibri"/>
          <w:color w:val="000000"/>
          <w:sz w:val="32"/>
          <w:szCs w:val="32"/>
        </w:rPr>
        <w:t xml:space="preserve"> Specialist technical principles (30 marks) - consists of longer response questions that assess the specialist te</w:t>
      </w:r>
      <w:r w:rsidR="005261A0">
        <w:rPr>
          <w:rFonts w:ascii="Calibri" w:hAnsi="Calibri" w:cs="Calibri"/>
          <w:color w:val="000000"/>
          <w:sz w:val="32"/>
          <w:szCs w:val="32"/>
        </w:rPr>
        <w:t>chnical principles.</w:t>
      </w:r>
    </w:p>
    <w:p w:rsidR="005261A0" w:rsidRPr="005261A0" w:rsidRDefault="005261A0" w:rsidP="005261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417B18" w:rsidRPr="005261A0" w:rsidRDefault="005261A0" w:rsidP="005261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417B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-198465</wp:posOffset>
                </wp:positionH>
                <wp:positionV relativeFrom="paragraph">
                  <wp:posOffset>932702</wp:posOffset>
                </wp:positionV>
                <wp:extent cx="6110605" cy="1404620"/>
                <wp:effectExtent l="0" t="0" r="2349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B18" w:rsidRPr="00417B18" w:rsidRDefault="00417B18" w:rsidP="00417B18">
                            <w:pPr>
                              <w:spacing w:after="0" w:line="300" w:lineRule="atLeast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17B18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Top Tips</w:t>
                            </w:r>
                          </w:p>
                          <w:p w:rsidR="00417B18" w:rsidRPr="00417B18" w:rsidRDefault="00417B18" w:rsidP="00417B18">
                            <w:pPr>
                              <w:numPr>
                                <w:ilvl w:val="2"/>
                                <w:numId w:val="4"/>
                              </w:numPr>
                              <w:spacing w:after="0" w:line="300" w:lineRule="atLeast"/>
                              <w:ind w:left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417B18" w:rsidRDefault="00417B18" w:rsidP="00417B1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00" w:lineRule="atLeast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17B18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Start your revision early. There is no substitute for starting early 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ith revision. </w:t>
                            </w:r>
                          </w:p>
                          <w:p w:rsidR="00417B18" w:rsidRPr="00417B18" w:rsidRDefault="00417B18" w:rsidP="00417B18">
                            <w:pPr>
                              <w:spacing w:after="0" w:line="300" w:lineRule="atLeast"/>
                              <w:ind w:left="36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417B18" w:rsidRDefault="00417B18" w:rsidP="00417B1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00" w:lineRule="atLeast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17B18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Organise your study time. You will almost certainly find some subjects easier than others. </w:t>
                            </w:r>
                          </w:p>
                          <w:p w:rsidR="005261A0" w:rsidRPr="00417B18" w:rsidRDefault="005261A0" w:rsidP="005261A0">
                            <w:pPr>
                              <w:spacing w:after="0" w:line="300" w:lineRule="atLeast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417B18" w:rsidRDefault="00417B18" w:rsidP="00417B1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00" w:lineRule="atLeast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17B18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Look after yourself during study and exam time. You will be able to work better if you eat a healt</w:t>
                            </w:r>
                            <w:r w:rsidR="005261A0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hy.</w:t>
                            </w:r>
                          </w:p>
                          <w:p w:rsidR="005261A0" w:rsidRPr="00417B18" w:rsidRDefault="005261A0" w:rsidP="005261A0">
                            <w:pPr>
                              <w:spacing w:after="0" w:line="300" w:lineRule="atLeast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417B18" w:rsidRPr="005261A0" w:rsidRDefault="00417B18" w:rsidP="005261A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00" w:lineRule="atLeast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17B18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Vary your revision techniques. They say that variety is the spice of l</w:t>
                            </w:r>
                            <w:r w:rsidR="005261A0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65pt;margin-top:73.45pt;width:481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">
                <v:textbox style="mso-fit-shape-to-text:t">
                  <w:txbxContent>
                    <w:p w:rsidR="00417B18" w:rsidRPr="00417B18" w:rsidRDefault="00417B18" w:rsidP="00417B18">
                      <w:pPr>
                        <w:spacing w:after="0" w:line="300" w:lineRule="atLeast"/>
                        <w:jc w:val="center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  <w:r w:rsidRPr="00417B18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Top Tips</w:t>
                      </w:r>
                    </w:p>
                    <w:p w:rsidR="00417B18" w:rsidRPr="00417B18" w:rsidRDefault="00417B18" w:rsidP="00417B18">
                      <w:pPr>
                        <w:numPr>
                          <w:ilvl w:val="2"/>
                          <w:numId w:val="4"/>
                        </w:numPr>
                        <w:spacing w:after="0" w:line="300" w:lineRule="atLeast"/>
                        <w:ind w:left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</w:p>
                    <w:p w:rsidR="00417B18" w:rsidRDefault="00417B18" w:rsidP="00417B18">
                      <w:pPr>
                        <w:numPr>
                          <w:ilvl w:val="0"/>
                          <w:numId w:val="5"/>
                        </w:numPr>
                        <w:spacing w:after="0" w:line="300" w:lineRule="atLeast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  <w:r w:rsidRPr="00417B18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Start your revision early. There is no substitute for starting early w</w:t>
                      </w: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ith revision. </w:t>
                      </w:r>
                    </w:p>
                    <w:p w:rsidR="00417B18" w:rsidRPr="00417B18" w:rsidRDefault="00417B18" w:rsidP="00417B18">
                      <w:pPr>
                        <w:spacing w:after="0" w:line="300" w:lineRule="atLeast"/>
                        <w:ind w:left="36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</w:p>
                    <w:p w:rsidR="00417B18" w:rsidRDefault="00417B18" w:rsidP="00417B18">
                      <w:pPr>
                        <w:numPr>
                          <w:ilvl w:val="0"/>
                          <w:numId w:val="5"/>
                        </w:numPr>
                        <w:spacing w:after="0" w:line="300" w:lineRule="atLeast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  <w:r w:rsidRPr="00417B18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Organise your study time. You will almost certainly find some subjects easier than others. </w:t>
                      </w:r>
                    </w:p>
                    <w:p w:rsidR="005261A0" w:rsidRPr="00417B18" w:rsidRDefault="005261A0" w:rsidP="005261A0">
                      <w:pPr>
                        <w:spacing w:after="0" w:line="300" w:lineRule="atLeast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</w:p>
                    <w:p w:rsidR="00417B18" w:rsidRDefault="00417B18" w:rsidP="00417B18">
                      <w:pPr>
                        <w:numPr>
                          <w:ilvl w:val="0"/>
                          <w:numId w:val="5"/>
                        </w:numPr>
                        <w:spacing w:after="0" w:line="300" w:lineRule="atLeast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  <w:r w:rsidRPr="00417B18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Look after yourself during study and exam time. You will be able to work better if you eat a healt</w:t>
                      </w:r>
                      <w:r w:rsidR="005261A0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hy.</w:t>
                      </w:r>
                    </w:p>
                    <w:p w:rsidR="005261A0" w:rsidRPr="00417B18" w:rsidRDefault="005261A0" w:rsidP="005261A0">
                      <w:pPr>
                        <w:spacing w:after="0" w:line="300" w:lineRule="atLeast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</w:p>
                    <w:p w:rsidR="00417B18" w:rsidRPr="005261A0" w:rsidRDefault="00417B18" w:rsidP="005261A0">
                      <w:pPr>
                        <w:numPr>
                          <w:ilvl w:val="0"/>
                          <w:numId w:val="5"/>
                        </w:numPr>
                        <w:spacing w:after="0" w:line="300" w:lineRule="atLeast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  <w:r w:rsidRPr="00417B18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Vary your revision techniques. They say that variety is the spice of l</w:t>
                      </w:r>
                      <w:r w:rsidR="005261A0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ife.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B18" w:rsidRPr="005261A0">
        <w:rPr>
          <w:rFonts w:ascii="Calibri" w:hAnsi="Calibri" w:cs="Calibri"/>
          <w:b/>
          <w:color w:val="000000"/>
          <w:sz w:val="40"/>
          <w:szCs w:val="32"/>
        </w:rPr>
        <w:t>Section C:</w:t>
      </w:r>
      <w:r w:rsidR="00417B18" w:rsidRPr="005261A0">
        <w:rPr>
          <w:rFonts w:ascii="Calibri" w:hAnsi="Calibri" w:cs="Calibri"/>
          <w:color w:val="000000"/>
          <w:sz w:val="32"/>
          <w:szCs w:val="32"/>
        </w:rPr>
        <w:t xml:space="preserve"> Designing and making principles (50 marks) - consists of questions that assess the designing and making principles. </w:t>
      </w:r>
    </w:p>
    <w:p w:rsidR="005261A0" w:rsidRPr="00417B18" w:rsidRDefault="005261A0" w:rsidP="00417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32"/>
        </w:rPr>
      </w:pPr>
    </w:p>
    <w:tbl>
      <w:tblPr>
        <w:tblW w:w="102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629"/>
      </w:tblGrid>
      <w:tr w:rsidR="00417B18" w:rsidRPr="00417B18" w:rsidTr="005261A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0281" w:type="dxa"/>
            <w:gridSpan w:val="2"/>
            <w:tcBorders>
              <w:bottom w:val="single" w:sz="4" w:space="0" w:color="auto"/>
            </w:tcBorders>
          </w:tcPr>
          <w:p w:rsidR="00417B18" w:rsidRDefault="00417B18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6"/>
                <w:szCs w:val="44"/>
              </w:rPr>
            </w:pPr>
            <w:r w:rsidRPr="00417B18">
              <w:rPr>
                <w:rFonts w:ascii="Calibri" w:hAnsi="Calibri" w:cs="Calibri"/>
                <w:color w:val="000000"/>
                <w:sz w:val="40"/>
                <w:szCs w:val="48"/>
              </w:rPr>
              <w:t xml:space="preserve">Revision list Section A (the page numbers are for the blue book) : </w:t>
            </w:r>
            <w:r w:rsidRPr="00417B18">
              <w:rPr>
                <w:rFonts w:ascii="Calibri" w:hAnsi="Calibri" w:cs="Calibri"/>
                <w:color w:val="000000"/>
                <w:sz w:val="36"/>
                <w:szCs w:val="44"/>
              </w:rPr>
              <w:t xml:space="preserve">Core technical principles </w:t>
            </w:r>
          </w:p>
          <w:p w:rsidR="005261A0" w:rsidRPr="00417B18" w:rsidRDefault="005261A0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6"/>
                <w:szCs w:val="44"/>
              </w:rPr>
            </w:pPr>
          </w:p>
        </w:tc>
      </w:tr>
      <w:tr w:rsidR="00417B18" w:rsidRPr="00417B18" w:rsidTr="005261A0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Pr="00417B18" w:rsidRDefault="00417B18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B18">
              <w:rPr>
                <w:rFonts w:ascii="Calibri" w:hAnsi="Calibri" w:cs="Calibri"/>
                <w:color w:val="000000"/>
                <w:sz w:val="36"/>
                <w:szCs w:val="20"/>
              </w:rPr>
              <w:t xml:space="preserve">New and emerging technologies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Pr="00417B18" w:rsidRDefault="00417B18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Industry – Design/organisation of the workplace </w:t>
            </w:r>
            <w:proofErr w:type="spellStart"/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>ie</w:t>
            </w:r>
            <w:proofErr w:type="spellEnd"/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automation and the use of robotics.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Pages 2 &amp; 3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Enterprise – Crowdfunding, co-operatives, virtual marketing and fair trade.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Pages 10 &amp; 11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Sustainability – Finite resource, non-finite resource, ecological + social footprint of materials, Disposal of waste.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Pages 6 to 9, 35, 102 &amp; 103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People - Technology push and market pull, Culture (fashion), Society and Environment issues with new technologies, designing for disabled/elderly/different religious groups.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Pages 6 to 11, 2 &amp; 3</w:t>
            </w: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96 &amp; 97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Production techniques and systems – CAD/CAM, FMS, CNC, JIT, lean manufacturing.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Pages 4 &amp; 5, 8, 3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Critical evaluation of emerging technologies – planned obsolescence, design for maintenance, ethics, environment and end of life disposal.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Pages 6 to 8 </w:t>
            </w:r>
          </w:p>
          <w:p w:rsidR="00417B18" w:rsidRPr="00417B18" w:rsidRDefault="00417B18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7B18" w:rsidRPr="00417B18" w:rsidTr="005261A0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Pr="00417B18" w:rsidRDefault="00417B18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B18">
              <w:rPr>
                <w:rFonts w:ascii="Calibri" w:hAnsi="Calibri" w:cs="Calibri"/>
                <w:color w:val="000000"/>
                <w:sz w:val="36"/>
                <w:szCs w:val="20"/>
              </w:rPr>
              <w:t>Energy generation and storage</w:t>
            </w:r>
            <w:r w:rsidRPr="00417B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Pr="00417B18" w:rsidRDefault="00417B18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Fossil fuels – Coal, natural gas and oil – how is power generated and arguments for and against.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 12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Nuclear power – how is power generated and arguments for and against.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 12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Renewable energy – wind, solar, tidal, water (hydroelectricity), wave and biomass – how does it work and arguments for and against.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Pages 12 &amp; 13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Energy storage systems – kinetic pump storage systems, mechanical energy storage, </w:t>
            </w:r>
            <w:proofErr w:type="gramStart"/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>electrical</w:t>
            </w:r>
            <w:proofErr w:type="gramEnd"/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energy storage.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 13 </w:t>
            </w:r>
          </w:p>
          <w:p w:rsidR="00417B18" w:rsidRPr="00417B18" w:rsidRDefault="00417B18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7B18" w:rsidRPr="00417B18" w:rsidTr="005261A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Pr="00417B18" w:rsidRDefault="00417B18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6"/>
                <w:szCs w:val="20"/>
              </w:rPr>
            </w:pPr>
            <w:r w:rsidRPr="00417B18">
              <w:rPr>
                <w:rFonts w:ascii="Calibri" w:hAnsi="Calibri" w:cs="Calibri"/>
                <w:color w:val="000000"/>
                <w:sz w:val="36"/>
                <w:szCs w:val="20"/>
              </w:rPr>
              <w:t xml:space="preserve">Developments in new materials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Pr="00417B18" w:rsidRDefault="00417B18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Modern materials – Graphene, metal foam, titanium, coated metals, LCD, nanomaterials, Teflon, Corn starch polymers.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 32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Smart materials – Thermo-chromic pigments, Shape memory alloys, photochromic pigments.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Page33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Composites – Concrete, GRP, CRP.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 33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Technical textiles – conductive fabrics, fire-resistant fabrics, Kevlar, </w:t>
            </w:r>
            <w:proofErr w:type="spellStart"/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>gore-tex</w:t>
            </w:r>
            <w:proofErr w:type="spellEnd"/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microfibers.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 33 </w:t>
            </w:r>
          </w:p>
          <w:p w:rsidR="00417B18" w:rsidRPr="00417B18" w:rsidRDefault="00417B18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7B18" w:rsidRPr="00417B18" w:rsidTr="005261A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Pr="00417B18" w:rsidRDefault="00417B18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B18">
              <w:rPr>
                <w:rFonts w:ascii="Calibri" w:hAnsi="Calibri" w:cs="Calibri"/>
                <w:color w:val="000000"/>
                <w:sz w:val="36"/>
                <w:szCs w:val="20"/>
              </w:rPr>
              <w:t>Systems approach to designing</w:t>
            </w:r>
            <w:r w:rsidRPr="00417B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Pr="005261A0" w:rsidRDefault="00417B18" w:rsidP="005261A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Systems approach – Input, process, </w:t>
            </w:r>
            <w:proofErr w:type="gramStart"/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>output</w:t>
            </w:r>
            <w:proofErr w:type="gramEnd"/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Pages 24 to 27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Input devices – LDR, thermistor, switches and pressure sensors.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 25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Processes – microcontrollers.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Pages 26 &amp; 27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Outputs - Lamps and LEDs, buzzers and speakers.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 27 </w:t>
            </w:r>
          </w:p>
          <w:p w:rsidR="00417B18" w:rsidRPr="00417B18" w:rsidRDefault="00417B18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7B18" w:rsidRPr="00417B18" w:rsidTr="005261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Pr="00417B18" w:rsidRDefault="00417B18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B18">
              <w:rPr>
                <w:rFonts w:ascii="Calibri" w:hAnsi="Calibri" w:cs="Calibri"/>
                <w:color w:val="000000"/>
                <w:sz w:val="36"/>
                <w:szCs w:val="20"/>
              </w:rPr>
              <w:t>Mechanical devices</w:t>
            </w:r>
            <w:r w:rsidRPr="00417B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Pr="005261A0" w:rsidRDefault="00417B18" w:rsidP="0052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Types of movement – linear, reciprocating, rotary, oscillating.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 28 </w:t>
            </w:r>
          </w:p>
          <w:p w:rsidR="00417B18" w:rsidRPr="005261A0" w:rsidRDefault="00417B18" w:rsidP="00417B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Changing magnitude and direction – levers, linkages, rotary systems, pulleys and gears.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Pages 28 to 31 </w:t>
            </w:r>
          </w:p>
        </w:tc>
      </w:tr>
      <w:tr w:rsidR="00417B18" w:rsidRPr="00417B18" w:rsidTr="005261A0">
        <w:tblPrEx>
          <w:tblCellMar>
            <w:top w:w="0" w:type="dxa"/>
            <w:bottom w:w="0" w:type="dxa"/>
          </w:tblCellMar>
        </w:tblPrEx>
        <w:trPr>
          <w:trHeight w:val="31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Pr="00417B18" w:rsidRDefault="00417B18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B18">
              <w:rPr>
                <w:rFonts w:ascii="Calibri" w:hAnsi="Calibri" w:cs="Calibri"/>
                <w:color w:val="000000"/>
                <w:sz w:val="36"/>
                <w:szCs w:val="20"/>
              </w:rPr>
              <w:lastRenderedPageBreak/>
              <w:t>Materials and their working properties</w:t>
            </w:r>
            <w:r w:rsidRPr="00417B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Pr="00417B18" w:rsidRDefault="00417B18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Paper and boards – properties and uses. Paper – Bleed proof, cartridge paper, grid, layout paper and tracing paper. Boards – corrugated card, duplex board, foil-lined board, foam core board, inkjet card, </w:t>
            </w:r>
            <w:proofErr w:type="gramStart"/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>solid</w:t>
            </w:r>
            <w:proofErr w:type="gramEnd"/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white board.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 16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>Natural and m</w:t>
            </w:r>
            <w:bookmarkStart w:id="0" w:name="_GoBack"/>
            <w:bookmarkEnd w:id="0"/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anufactured timbers – Properties and uses.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 17 </w:t>
            </w: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Hardwoods – Ash, beech, mahogany, oak, balsa - Softwoods – Larch, Pine, Spruce - Manufactured boards – MDF, plywood, chipboard.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Pages 23, 44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Metals and alloys – Properties and uses.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 18 </w:t>
            </w: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Ferrous metals – Cast iron, Low carbon steel, high carbon steel - Non-ferrous metals – Aluminium, copper, zinc, tin - Alloys – Brass, stainless steel, high speed steel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Polymers – Properties and uses.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 19 </w:t>
            </w: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Thermoforming polymers – Acrylic, HIPS, HDPE,PP, PVC, PET - Thermosetting polymers – epoxy resin, MF, PF, polyester resin, UF - Polymer additives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Textiles.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Pages 20 to 23 </w:t>
            </w: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Natural fibres – cotton , wool silk - Synthetic fibres – Polyester, </w:t>
            </w:r>
            <w:proofErr w:type="spellStart"/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>polymide</w:t>
            </w:r>
            <w:proofErr w:type="spellEnd"/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(nylon), </w:t>
            </w:r>
            <w:proofErr w:type="spellStart"/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>Elastane</w:t>
            </w:r>
            <w:proofErr w:type="spellEnd"/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Blended and mixed fibres - Woven fabrics - Non woven fabrics – bonded, felted - Knitted textiles – Weft knit fabrics, warp knit fabrics </w:t>
            </w:r>
          </w:p>
          <w:p w:rsidR="00417B18" w:rsidRPr="005261A0" w:rsidRDefault="00417B18" w:rsidP="005261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Material properties. </w:t>
            </w:r>
            <w:r w:rsidRPr="005261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Pages 14 &amp; 15 </w:t>
            </w:r>
            <w:r w:rsidRPr="005261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Physical properties – Fusibility, electrical conductivity, thermal conductivity, resistance to moisture, absorbency - Mechanical properties – Strength, hardness, density, toughness, malleability, ductility, elasticity </w:t>
            </w:r>
          </w:p>
          <w:p w:rsidR="00417B18" w:rsidRPr="00417B18" w:rsidRDefault="00417B18" w:rsidP="0041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35655" w:rsidRDefault="00435655"/>
    <w:sectPr w:rsidR="0043565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18" w:rsidRDefault="00417B18" w:rsidP="00417B18">
      <w:pPr>
        <w:spacing w:after="0" w:line="240" w:lineRule="auto"/>
      </w:pPr>
      <w:r>
        <w:separator/>
      </w:r>
    </w:p>
  </w:endnote>
  <w:endnote w:type="continuationSeparator" w:id="0">
    <w:p w:rsidR="00417B18" w:rsidRDefault="00417B18" w:rsidP="0041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A0" w:rsidRPr="005261A0" w:rsidRDefault="005261A0">
    <w:pPr>
      <w:pStyle w:val="Footer"/>
      <w:rPr>
        <w:rFonts w:ascii="Bradley Hand ITC" w:hAnsi="Bradley Hand ITC"/>
        <w:b/>
        <w:sz w:val="32"/>
      </w:rPr>
    </w:pPr>
    <w:hyperlink r:id="rId1" w:history="1">
      <w:r w:rsidRPr="005261A0">
        <w:rPr>
          <w:rStyle w:val="Hyperlink"/>
          <w:rFonts w:ascii="Bradley Hand ITC" w:hAnsi="Bradley Hand ITC"/>
          <w:b/>
          <w:sz w:val="32"/>
          <w:lang w:val="en"/>
        </w:rPr>
        <w:t>“Luck Is What</w:t>
      </w:r>
      <w:r w:rsidRPr="005261A0">
        <w:rPr>
          <w:rStyle w:val="Hyperlink"/>
          <w:rFonts w:ascii="Bradley Hand ITC" w:hAnsi="Bradley Hand ITC"/>
          <w:b/>
          <w:sz w:val="32"/>
          <w:lang w:val="en"/>
        </w:rPr>
        <w:t xml:space="preserve"> Happens When Preparation Meets </w:t>
      </w:r>
      <w:r w:rsidRPr="005261A0">
        <w:rPr>
          <w:rStyle w:val="Hyperlink"/>
          <w:rFonts w:ascii="Bradley Hand ITC" w:hAnsi="Bradley Hand ITC"/>
          <w:b/>
          <w:sz w:val="32"/>
          <w:lang w:val="en"/>
        </w:rPr>
        <w:t>Opportunity"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18" w:rsidRDefault="00417B18" w:rsidP="00417B18">
      <w:pPr>
        <w:spacing w:after="0" w:line="240" w:lineRule="auto"/>
      </w:pPr>
      <w:r>
        <w:separator/>
      </w:r>
    </w:p>
  </w:footnote>
  <w:footnote w:type="continuationSeparator" w:id="0">
    <w:p w:rsidR="00417B18" w:rsidRDefault="00417B18" w:rsidP="0041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18" w:rsidRPr="005261A0" w:rsidRDefault="00417B18" w:rsidP="00417B18">
    <w:pPr>
      <w:pStyle w:val="Header"/>
      <w:jc w:val="center"/>
      <w:rPr>
        <w:sz w:val="36"/>
      </w:rPr>
    </w:pPr>
    <w:r w:rsidRPr="00417B18">
      <w:rPr>
        <w:rFonts w:ascii="Calibri" w:hAnsi="Calibri" w:cs="Calibri"/>
        <w:b/>
        <w:sz w:val="56"/>
        <w:szCs w:val="56"/>
        <w:u w:val="single"/>
      </w:rPr>
      <w:t xml:space="preserve">YEAR 11 DT GCSE EXAM REVISION </w:t>
    </w:r>
    <w:r w:rsidRPr="005261A0">
      <w:rPr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-20679</wp:posOffset>
          </wp:positionV>
          <wp:extent cx="619946" cy="4850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946" cy="48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5DF"/>
    <w:multiLevelType w:val="multilevel"/>
    <w:tmpl w:val="86E4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30D6D"/>
    <w:multiLevelType w:val="hybridMultilevel"/>
    <w:tmpl w:val="6494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C91"/>
    <w:multiLevelType w:val="hybridMultilevel"/>
    <w:tmpl w:val="2B4C7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86025"/>
    <w:multiLevelType w:val="hybridMultilevel"/>
    <w:tmpl w:val="6682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6EF0"/>
    <w:multiLevelType w:val="hybridMultilevel"/>
    <w:tmpl w:val="9C4C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3E5E"/>
    <w:multiLevelType w:val="hybridMultilevel"/>
    <w:tmpl w:val="84D0B9D2"/>
    <w:lvl w:ilvl="0" w:tplc="62DABC2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559B8"/>
    <w:multiLevelType w:val="hybridMultilevel"/>
    <w:tmpl w:val="6FF0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E4AF3"/>
    <w:multiLevelType w:val="multilevel"/>
    <w:tmpl w:val="1B945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BEB6BC9"/>
    <w:multiLevelType w:val="hybridMultilevel"/>
    <w:tmpl w:val="7986A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18"/>
    <w:rsid w:val="00417B18"/>
    <w:rsid w:val="00435655"/>
    <w:rsid w:val="0052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4F94D"/>
  <w15:chartTrackingRefBased/>
  <w15:docId w15:val="{D655D7BC-A025-4565-B4AA-0A96CFA4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18"/>
  </w:style>
  <w:style w:type="paragraph" w:styleId="Footer">
    <w:name w:val="footer"/>
    <w:basedOn w:val="Normal"/>
    <w:link w:val="FooterChar"/>
    <w:uiPriority w:val="99"/>
    <w:unhideWhenUsed/>
    <w:rsid w:val="00417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18"/>
  </w:style>
  <w:style w:type="paragraph" w:styleId="ListParagraph">
    <w:name w:val="List Paragraph"/>
    <w:basedOn w:val="Normal"/>
    <w:uiPriority w:val="34"/>
    <w:qFormat/>
    <w:rsid w:val="00417B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61A0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fehacker.com/luck-is-what-happens-when-preparation-meets-opportunit-8211898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 School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Doric Sinclair</dc:creator>
  <cp:keywords/>
  <dc:description/>
  <cp:lastModifiedBy>Doric Sinclair</cp:lastModifiedBy>
  <cp:revision>1</cp:revision>
  <dcterms:created xsi:type="dcterms:W3CDTF">2020-03-04T12:30:00Z</dcterms:created>
  <dcterms:modified xsi:type="dcterms:W3CDTF">2020-03-04T12:49:00Z</dcterms:modified>
</cp:coreProperties>
</file>